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EFF" w:rsidRPr="00BB6EFF" w:rsidRDefault="00BB6EFF" w:rsidP="00BB6EFF">
      <w:pPr>
        <w:pStyle w:val="Companyname"/>
        <w:ind w:right="-284"/>
        <w:rPr>
          <w:rFonts w:ascii="IBM Plex Sans Text" w:hAnsi="IBM Plex Sans Text"/>
          <w:sz w:val="48"/>
          <w:szCs w:val="48"/>
          <w:lang w:val="en-US"/>
        </w:rPr>
      </w:pPr>
      <w:r w:rsidRPr="00BB6EFF">
        <w:rPr>
          <w:rFonts w:ascii="IBM Plex Sans Text" w:hAnsi="IBM Plex Sans Text"/>
          <w:sz w:val="48"/>
          <w:szCs w:val="48"/>
          <w:lang w:val="en-US"/>
        </w:rPr>
        <w:t>Letter of Reprimand:</w:t>
      </w:r>
    </w:p>
    <w:p w:rsidR="009577E1" w:rsidRPr="00BB6EFF" w:rsidRDefault="00353209" w:rsidP="00BB6EFF">
      <w:pPr>
        <w:pStyle w:val="Companyname"/>
        <w:ind w:right="-284"/>
        <w:rPr>
          <w:rFonts w:ascii="IBM Plex Sans Text" w:hAnsi="IBM Plex Sans Text"/>
          <w:sz w:val="48"/>
          <w:szCs w:val="48"/>
          <w:lang w:val="en-US"/>
        </w:rPr>
      </w:pPr>
      <w:r>
        <w:rPr>
          <w:rFonts w:ascii="IBM Plex Sans Text" w:hAnsi="IBM Plex Sans Text"/>
          <w:sz w:val="48"/>
          <w:szCs w:val="48"/>
          <w:lang w:val="en-US"/>
        </w:rPr>
        <w:t>Non-Compliance</w:t>
      </w:r>
    </w:p>
    <w:p w:rsidR="009577E1" w:rsidRPr="00BB6EFF" w:rsidRDefault="009577E1" w:rsidP="009577E1">
      <w:pPr>
        <w:pStyle w:val="Heading2"/>
        <w:shd w:val="clear" w:color="auto" w:fill="D0F5FF"/>
        <w:rPr>
          <w:rFonts w:ascii="IBM Plex Sans Text" w:hAnsi="IBM Plex Sans Text"/>
          <w:lang w:val="en-US"/>
        </w:rPr>
      </w:pPr>
    </w:p>
    <w:p w:rsidR="009577E1" w:rsidRPr="00BB6EFF" w:rsidRDefault="009577E1" w:rsidP="009577E1">
      <w:pPr>
        <w:rPr>
          <w:lang w:val="en-US"/>
        </w:rPr>
      </w:pPr>
    </w:p>
    <w:tbl>
      <w:tblPr>
        <w:tblStyle w:val="TableGrid"/>
        <w:tblW w:w="0" w:type="auto"/>
        <w:tblLook w:val="04A0" w:firstRow="1" w:lastRow="0" w:firstColumn="1" w:lastColumn="0" w:noHBand="0" w:noVBand="1"/>
      </w:tblPr>
      <w:tblGrid>
        <w:gridCol w:w="5174"/>
        <w:gridCol w:w="5174"/>
      </w:tblGrid>
      <w:tr w:rsidR="009577E1" w:rsidRPr="00BB6EFF" w:rsidTr="00417496">
        <w:tc>
          <w:tcPr>
            <w:tcW w:w="5228" w:type="dxa"/>
            <w:tcBorders>
              <w:top w:val="nil"/>
              <w:left w:val="nil"/>
              <w:bottom w:val="nil"/>
              <w:right w:val="nil"/>
            </w:tcBorders>
          </w:tcPr>
          <w:p w:rsidR="009577E1" w:rsidRPr="00BB6EFF" w:rsidRDefault="009577E1" w:rsidP="009577E1">
            <w:pPr>
              <w:spacing w:after="120"/>
              <w:ind w:hanging="100"/>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Name]</w:t>
            </w:r>
          </w:p>
        </w:tc>
        <w:tc>
          <w:tcPr>
            <w:tcW w:w="5228"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[Company Name]</w:t>
            </w:r>
          </w:p>
        </w:tc>
      </w:tr>
      <w:tr w:rsidR="009577E1" w:rsidRPr="00BB6EFF" w:rsidTr="00417496">
        <w:tc>
          <w:tcPr>
            <w:tcW w:w="5228" w:type="dxa"/>
            <w:tcBorders>
              <w:top w:val="nil"/>
              <w:left w:val="nil"/>
              <w:bottom w:val="nil"/>
              <w:right w:val="nil"/>
            </w:tcBorders>
          </w:tcPr>
          <w:p w:rsidR="009577E1" w:rsidRPr="00BB6EFF" w:rsidRDefault="009577E1" w:rsidP="009577E1">
            <w:pPr>
              <w:spacing w:after="120"/>
              <w:ind w:hanging="100"/>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Job Title]</w:t>
            </w:r>
          </w:p>
        </w:tc>
        <w:tc>
          <w:tcPr>
            <w:tcW w:w="5228"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[Company Address]</w:t>
            </w:r>
          </w:p>
        </w:tc>
      </w:tr>
      <w:tr w:rsidR="009577E1" w:rsidRPr="00BB6EFF" w:rsidTr="00417496">
        <w:tc>
          <w:tcPr>
            <w:tcW w:w="5228" w:type="dxa"/>
            <w:tcBorders>
              <w:top w:val="nil"/>
              <w:left w:val="nil"/>
              <w:bottom w:val="nil"/>
              <w:right w:val="nil"/>
            </w:tcBorders>
          </w:tcPr>
          <w:p w:rsidR="009577E1" w:rsidRPr="00BB6EFF" w:rsidRDefault="009577E1" w:rsidP="009577E1">
            <w:pPr>
              <w:spacing w:after="120"/>
              <w:ind w:left="-242" w:firstLine="142"/>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Department]</w:t>
            </w:r>
          </w:p>
        </w:tc>
        <w:tc>
          <w:tcPr>
            <w:tcW w:w="5228"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w:t>
            </w:r>
            <w:r w:rsidR="007C6655">
              <w:rPr>
                <w:rFonts w:ascii="IBM Plex Sans Text" w:hAnsi="IBM Plex Sans Text" w:cs="Calibri"/>
                <w:color w:val="0D0D0D" w:themeColor="text1" w:themeTint="F2"/>
                <w:sz w:val="22"/>
                <w:szCs w:val="22"/>
                <w:lang w:val="en-US"/>
              </w:rPr>
              <w:t>Date</w:t>
            </w:r>
            <w:r w:rsidRPr="00BB6EFF">
              <w:rPr>
                <w:rFonts w:ascii="IBM Plex Sans Text" w:hAnsi="IBM Plex Sans Text" w:cs="Calibri"/>
                <w:color w:val="0D0D0D" w:themeColor="text1" w:themeTint="F2"/>
                <w:sz w:val="22"/>
                <w:szCs w:val="22"/>
                <w:lang w:val="en-US"/>
              </w:rPr>
              <w:t>]</w:t>
            </w:r>
          </w:p>
        </w:tc>
      </w:tr>
      <w:tr w:rsidR="009577E1" w:rsidRPr="00BB6EFF" w:rsidTr="00417496">
        <w:tc>
          <w:tcPr>
            <w:tcW w:w="5228" w:type="dxa"/>
            <w:tcBorders>
              <w:top w:val="nil"/>
              <w:left w:val="nil"/>
              <w:bottom w:val="nil"/>
              <w:right w:val="nil"/>
            </w:tcBorders>
          </w:tcPr>
          <w:p w:rsidR="009577E1" w:rsidRPr="00BB6EFF" w:rsidRDefault="009577E1" w:rsidP="00417496">
            <w:pPr>
              <w:spacing w:after="120"/>
              <w:rPr>
                <w:rFonts w:ascii="IBM Plex Sans Text" w:hAnsi="IBM Plex Sans Text" w:cs="Calibri"/>
                <w:color w:val="0D0D0D" w:themeColor="text1" w:themeTint="F2"/>
                <w:sz w:val="22"/>
                <w:szCs w:val="22"/>
                <w:lang w:val="en-US"/>
              </w:rPr>
            </w:pPr>
          </w:p>
        </w:tc>
        <w:tc>
          <w:tcPr>
            <w:tcW w:w="5228" w:type="dxa"/>
            <w:tcBorders>
              <w:top w:val="nil"/>
              <w:left w:val="nil"/>
              <w:bottom w:val="nil"/>
              <w:right w:val="nil"/>
            </w:tcBorders>
          </w:tcPr>
          <w:p w:rsidR="009577E1" w:rsidRPr="00BB6EFF" w:rsidRDefault="009577E1" w:rsidP="007C6655">
            <w:pPr>
              <w:spacing w:after="120"/>
              <w:rPr>
                <w:rFonts w:ascii="IBM Plex Sans Text" w:hAnsi="IBM Plex Sans Text" w:cs="Calibri"/>
                <w:color w:val="0D0D0D" w:themeColor="text1" w:themeTint="F2"/>
                <w:sz w:val="22"/>
                <w:szCs w:val="22"/>
                <w:lang w:val="en-US"/>
              </w:rPr>
            </w:pPr>
          </w:p>
        </w:tc>
      </w:tr>
      <w:tr w:rsidR="009577E1" w:rsidRPr="00BB6EFF" w:rsidTr="00417496">
        <w:tc>
          <w:tcPr>
            <w:tcW w:w="5228" w:type="dxa"/>
            <w:tcBorders>
              <w:top w:val="nil"/>
              <w:left w:val="nil"/>
              <w:bottom w:val="nil"/>
              <w:right w:val="nil"/>
            </w:tcBorders>
          </w:tcPr>
          <w:p w:rsidR="009577E1" w:rsidRPr="00BB6EFF" w:rsidRDefault="009577E1" w:rsidP="007C6655">
            <w:pPr>
              <w:spacing w:after="120"/>
              <w:rPr>
                <w:rFonts w:ascii="IBM Plex Sans Text" w:hAnsi="IBM Plex Sans Text" w:cs="Calibri"/>
                <w:color w:val="0D0D0D" w:themeColor="text1" w:themeTint="F2"/>
                <w:sz w:val="22"/>
                <w:szCs w:val="22"/>
                <w:lang w:val="en-US"/>
              </w:rPr>
            </w:pPr>
          </w:p>
        </w:tc>
        <w:tc>
          <w:tcPr>
            <w:tcW w:w="5228"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p>
        </w:tc>
      </w:tr>
    </w:tbl>
    <w:p w:rsidR="009577E1" w:rsidRPr="00BB6EFF" w:rsidRDefault="009577E1" w:rsidP="009577E1">
      <w:pPr>
        <w:spacing w:after="120"/>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 xml:space="preserve">Subject: </w:t>
      </w:r>
      <w:r w:rsidR="00C768B9">
        <w:rPr>
          <w:rFonts w:ascii="IBM Plex Sans Text" w:hAnsi="IBM Plex Sans Text" w:cs="Calibri"/>
          <w:color w:val="0D0D0D" w:themeColor="text1" w:themeTint="F2"/>
          <w:sz w:val="22"/>
          <w:szCs w:val="22"/>
          <w:lang w:val="en-US"/>
        </w:rPr>
        <w:t xml:space="preserve">Letter of Reprimand for </w:t>
      </w:r>
      <w:r w:rsidR="00353209">
        <w:rPr>
          <w:rFonts w:ascii="IBM Plex Sans Text" w:hAnsi="IBM Plex Sans Text" w:cs="Calibri"/>
          <w:color w:val="0D0D0D" w:themeColor="text1" w:themeTint="F2"/>
          <w:sz w:val="22"/>
          <w:szCs w:val="22"/>
          <w:lang w:val="en-US"/>
        </w:rPr>
        <w:t>Non-Compliance with Company Procedures</w:t>
      </w:r>
    </w:p>
    <w:p w:rsidR="009577E1" w:rsidRPr="00BB6EFF" w:rsidRDefault="009577E1" w:rsidP="009577E1">
      <w:pPr>
        <w:spacing w:after="120"/>
        <w:rPr>
          <w:rFonts w:ascii="IBM Plex Sans Text" w:hAnsi="IBM Plex Sans Text" w:cs="Calibri"/>
          <w:color w:val="0D0D0D" w:themeColor="text1" w:themeTint="F2"/>
          <w:sz w:val="22"/>
          <w:szCs w:val="22"/>
          <w:lang w:val="en-US"/>
        </w:rPr>
      </w:pPr>
    </w:p>
    <w:p w:rsidR="009577E1" w:rsidRPr="00BB6EFF" w:rsidRDefault="009577E1"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Dear [Employee Name],</w:t>
      </w:r>
    </w:p>
    <w:p w:rsidR="00353209" w:rsidRDefault="00353209" w:rsidP="00BB6EFF">
      <w:pPr>
        <w:spacing w:after="120" w:line="276" w:lineRule="auto"/>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 xml:space="preserve">This letter serves as an official reprimand for your recent failure to comply with the company’s established procedures. On </w:t>
      </w:r>
      <w:r w:rsidR="003C70E6">
        <w:rPr>
          <w:rFonts w:ascii="IBM Plex Sans Text" w:hAnsi="IBM Plex Sans Text" w:cs="Calibri"/>
          <w:color w:val="000000"/>
          <w:sz w:val="22"/>
          <w:szCs w:val="22"/>
          <w:lang w:val="en-US"/>
        </w:rPr>
        <w:t>[</w:t>
      </w:r>
      <w:r w:rsidR="00BF51EE">
        <w:rPr>
          <w:rFonts w:ascii="IBM Plex Sans Text" w:hAnsi="IBM Plex Sans Text" w:cs="Calibri"/>
          <w:color w:val="000000"/>
          <w:sz w:val="22"/>
          <w:szCs w:val="22"/>
          <w:lang w:val="en-US"/>
        </w:rPr>
        <w:t>I</w:t>
      </w:r>
      <w:r w:rsidR="003C70E6">
        <w:rPr>
          <w:rFonts w:ascii="IBM Plex Sans Text" w:hAnsi="IBM Plex Sans Text" w:cs="Calibri"/>
          <w:color w:val="000000"/>
          <w:sz w:val="22"/>
          <w:szCs w:val="22"/>
          <w:lang w:val="en-US"/>
        </w:rPr>
        <w:t xml:space="preserve">nsert </w:t>
      </w:r>
      <w:r w:rsidR="00BF51EE">
        <w:rPr>
          <w:rFonts w:ascii="IBM Plex Sans Text" w:hAnsi="IBM Plex Sans Text" w:cs="Calibri"/>
          <w:color w:val="000000"/>
          <w:sz w:val="22"/>
          <w:szCs w:val="22"/>
          <w:lang w:val="en-US"/>
        </w:rPr>
        <w:t>D</w:t>
      </w:r>
      <w:r w:rsidR="003C70E6">
        <w:rPr>
          <w:rFonts w:ascii="IBM Plex Sans Text" w:hAnsi="IBM Plex Sans Text" w:cs="Calibri"/>
          <w:color w:val="000000"/>
          <w:sz w:val="22"/>
          <w:szCs w:val="22"/>
          <w:lang w:val="en-US"/>
        </w:rPr>
        <w:t>ate]</w:t>
      </w:r>
      <w:r w:rsidRPr="00353209">
        <w:rPr>
          <w:rFonts w:ascii="IBM Plex Sans Text" w:hAnsi="IBM Plex Sans Text" w:cs="Calibri"/>
          <w:color w:val="000000"/>
          <w:sz w:val="22"/>
          <w:szCs w:val="22"/>
          <w:lang w:val="en-US"/>
        </w:rPr>
        <w:t xml:space="preserve">, it was observed and documented that you did not </w:t>
      </w:r>
      <w:r w:rsidR="00BF51EE">
        <w:rPr>
          <w:rFonts w:ascii="IBM Plex Sans Text" w:hAnsi="IBM Plex Sans Text" w:cs="Calibri"/>
          <w:color w:val="000000"/>
          <w:sz w:val="22"/>
          <w:szCs w:val="22"/>
          <w:lang w:val="en-US"/>
        </w:rPr>
        <w:t xml:space="preserve">[Insert Reason] </w:t>
      </w:r>
      <w:r w:rsidRPr="00353209">
        <w:rPr>
          <w:rFonts w:ascii="IBM Plex Sans Text" w:hAnsi="IBM Plex Sans Text" w:cs="Calibri"/>
          <w:color w:val="000000"/>
          <w:sz w:val="22"/>
          <w:szCs w:val="22"/>
          <w:lang w:val="en-US"/>
        </w:rPr>
        <w:t>adhere to the ISO90001 compliance checklist while cleaning your machine station. All employees must do so as it is crucial to maintain the company’s ISO compliance certificate and product quality.</w:t>
      </w:r>
    </w:p>
    <w:p w:rsidR="00353209" w:rsidRDefault="00353209" w:rsidP="00BB6EFF">
      <w:pPr>
        <w:spacing w:after="120" w:line="276" w:lineRule="auto"/>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This deviation from established procedures has compromised quality and jeopardized our ISO90001 certification. Adherence to company procedures is essential to ensure consistent and safe operations</w:t>
      </w:r>
      <w:r w:rsidR="003C70E6">
        <w:rPr>
          <w:rFonts w:ascii="IBM Plex Sans Text" w:hAnsi="IBM Plex Sans Text" w:cs="Calibri"/>
          <w:color w:val="000000"/>
          <w:sz w:val="22"/>
          <w:szCs w:val="22"/>
          <w:lang w:val="en-US"/>
        </w:rPr>
        <w:t>]</w:t>
      </w:r>
    </w:p>
    <w:p w:rsidR="00BB6EFF" w:rsidRDefault="007C6655" w:rsidP="00BB6EFF">
      <w:pPr>
        <w:spacing w:after="120" w:line="276" w:lineRule="auto"/>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Effective immediately, you are expected to:</w:t>
      </w:r>
    </w:p>
    <w:p w:rsidR="00353209" w:rsidRPr="00353209" w:rsidRDefault="00353209" w:rsidP="00353209">
      <w:pPr>
        <w:pStyle w:val="ListParagraph"/>
        <w:numPr>
          <w:ilvl w:val="0"/>
          <w:numId w:val="2"/>
        </w:numPr>
        <w:spacing w:after="120"/>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Familiarize yourself thoroughly with all relevant procedures and protocols.</w:t>
      </w:r>
    </w:p>
    <w:p w:rsidR="00353209" w:rsidRPr="00353209" w:rsidRDefault="00353209" w:rsidP="00353209">
      <w:pPr>
        <w:pStyle w:val="ListParagraph"/>
        <w:numPr>
          <w:ilvl w:val="0"/>
          <w:numId w:val="2"/>
        </w:numPr>
        <w:spacing w:after="120"/>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Strictly adhere to these procedures in all aspects of your work.</w:t>
      </w:r>
    </w:p>
    <w:p w:rsidR="00353209" w:rsidRPr="007C6655" w:rsidRDefault="00353209" w:rsidP="00353209">
      <w:pPr>
        <w:pStyle w:val="ListParagraph"/>
        <w:numPr>
          <w:ilvl w:val="0"/>
          <w:numId w:val="2"/>
        </w:numPr>
        <w:spacing w:after="120"/>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Seek clarification or guidance from your supervisor or the relevant department if you are unsure about any procedure.</w:t>
      </w:r>
    </w:p>
    <w:p w:rsidR="00353209" w:rsidRDefault="00353209" w:rsidP="00BB6EFF">
      <w:pPr>
        <w:spacing w:after="120" w:line="276" w:lineRule="auto"/>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 xml:space="preserve">Failure to comply with these expectations may result in further disciplinary action, up to and including termination of </w:t>
      </w:r>
      <w:r>
        <w:rPr>
          <w:rFonts w:ascii="IBM Plex Sans Text" w:hAnsi="IBM Plex Sans Text" w:cs="Calibri"/>
          <w:color w:val="000000"/>
          <w:sz w:val="22"/>
          <w:szCs w:val="22"/>
          <w:lang w:val="en-US"/>
        </w:rPr>
        <w:t>employment</w:t>
      </w:r>
      <w:r w:rsidRPr="00353209">
        <w:rPr>
          <w:rFonts w:ascii="IBM Plex Sans Text" w:hAnsi="IBM Plex Sans Text" w:cs="Calibri"/>
          <w:color w:val="000000"/>
          <w:sz w:val="22"/>
          <w:szCs w:val="22"/>
          <w:lang w:val="en-US"/>
        </w:rPr>
        <w:t>.</w:t>
      </w:r>
    </w:p>
    <w:p w:rsidR="00353209" w:rsidRDefault="00353209" w:rsidP="00BB6EFF">
      <w:pPr>
        <w:spacing w:after="120" w:line="276" w:lineRule="auto"/>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We are committed to supporting you in meeting these requirements and maintaining high standards of operation. If you need additional training or resources to better understand and follow the procedures, please contact the Human Resources department or your supervisor.</w:t>
      </w:r>
    </w:p>
    <w:p w:rsidR="00353209" w:rsidRDefault="00353209" w:rsidP="00BB6EFF">
      <w:pPr>
        <w:spacing w:after="120"/>
        <w:rPr>
          <w:rFonts w:ascii="IBM Plex Sans Text" w:hAnsi="IBM Plex Sans Text" w:cs="Calibri"/>
          <w:color w:val="000000"/>
          <w:sz w:val="22"/>
          <w:szCs w:val="22"/>
          <w:lang w:val="en-US"/>
        </w:rPr>
      </w:pPr>
      <w:r w:rsidRPr="00353209">
        <w:rPr>
          <w:rFonts w:ascii="IBM Plex Sans Text" w:hAnsi="IBM Plex Sans Text" w:cs="Calibri"/>
          <w:color w:val="000000"/>
          <w:sz w:val="22"/>
          <w:szCs w:val="22"/>
          <w:lang w:val="en-US"/>
        </w:rPr>
        <w:t>Please acknowledge receipt of this letter by signing and returning the attached copy. Your signature indicates that you have received and understood the contents of this letter, not necessarily that you agree with it.</w:t>
      </w:r>
    </w:p>
    <w:p w:rsidR="00353209" w:rsidRDefault="00353209" w:rsidP="00BB6EFF">
      <w:pPr>
        <w:spacing w:after="120"/>
        <w:rPr>
          <w:rFonts w:ascii="IBM Plex Sans Text" w:hAnsi="IBM Plex Sans Text" w:cs="Calibri"/>
          <w:color w:val="000000"/>
          <w:sz w:val="22"/>
          <w:szCs w:val="22"/>
          <w:lang w:val="en-US"/>
        </w:rPr>
      </w:pPr>
    </w:p>
    <w:p w:rsidR="009577E1" w:rsidRPr="00BB6EFF" w:rsidRDefault="009577E1" w:rsidP="00BB6EFF">
      <w:p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Sincerely,</w:t>
      </w:r>
    </w:p>
    <w:p w:rsidR="007C6655" w:rsidRPr="007C6655" w:rsidRDefault="009577E1" w:rsidP="007C6655">
      <w:p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[HR Department Representative Name]</w:t>
      </w:r>
    </w:p>
    <w:p w:rsidR="007C6655" w:rsidRPr="007C6655" w:rsidRDefault="007C6655" w:rsidP="007C6655">
      <w:pPr>
        <w:spacing w:after="120"/>
        <w:rPr>
          <w:rFonts w:ascii="IBM Plex Sans Text" w:hAnsi="IBM Plex Sans Text" w:cs="Calibri"/>
          <w:color w:val="000000"/>
          <w:sz w:val="22"/>
          <w:szCs w:val="22"/>
          <w:lang w:val="en-US"/>
        </w:rPr>
      </w:pPr>
    </w:p>
    <w:p w:rsidR="003C70E6" w:rsidRDefault="007C6655" w:rsidP="00C65B52">
      <w:pPr>
        <w:pStyle w:val="NormalWeb"/>
        <w:spacing w:before="0" w:beforeAutospacing="0" w:after="0" w:afterAutospacing="0"/>
        <w:rPr>
          <w:rFonts w:ascii="IBM Plex Sans Text" w:hAnsi="IBM Plex Sans Text" w:cs="Calibri"/>
          <w:color w:val="000000"/>
          <w:sz w:val="22"/>
          <w:szCs w:val="22"/>
          <w:lang w:val="en-US" w:bidi="ar-SA"/>
        </w:rPr>
      </w:pPr>
      <w:r>
        <w:rPr>
          <w:rFonts w:ascii="Arial" w:hAnsi="Arial" w:cs="Arial"/>
          <w:color w:val="000000"/>
          <w:sz w:val="22"/>
          <w:szCs w:val="22"/>
        </w:rPr>
        <w:t>I</w:t>
      </w:r>
      <w:r w:rsidRPr="00C65B52">
        <w:rPr>
          <w:rFonts w:ascii="IBM Plex Sans Text" w:hAnsi="IBM Plex Sans Text" w:cs="Calibri"/>
          <w:color w:val="000000"/>
          <w:sz w:val="22"/>
          <w:szCs w:val="22"/>
          <w:lang w:val="en-US" w:bidi="ar-SA"/>
        </w:rPr>
        <w:t>, [Employee Name], acknowledge receipt of this letter of reprimand and understand its contents.</w:t>
      </w:r>
    </w:p>
    <w:p w:rsidR="00353209" w:rsidRDefault="00353209" w:rsidP="00C65B52">
      <w:pPr>
        <w:pStyle w:val="NormalWeb"/>
        <w:spacing w:before="0" w:beforeAutospacing="0" w:after="0" w:afterAutospacing="0"/>
      </w:pPr>
    </w:p>
    <w:p w:rsidR="00353209" w:rsidRDefault="00C65B52" w:rsidP="00353209">
      <w:pPr>
        <w:pStyle w:val="NormalWeb"/>
        <w:spacing w:before="0" w:beforeAutospacing="0" w:after="0" w:afterAutospacing="0"/>
        <w:rPr>
          <w:rFonts w:ascii="IBM Plex Sans Text" w:hAnsi="IBM Plex Sans Text" w:cs="Calibri"/>
          <w:color w:val="000000"/>
          <w:sz w:val="22"/>
          <w:szCs w:val="22"/>
          <w:lang w:val="en-US" w:bidi="ar-SA"/>
        </w:rPr>
      </w:pPr>
      <w:r>
        <w:rPr>
          <w:rFonts w:ascii="IBM Plex Sans Text" w:hAnsi="IBM Plex Sans Text" w:cs="Calibri"/>
          <w:color w:val="000000"/>
          <w:sz w:val="22"/>
          <w:szCs w:val="22"/>
          <w:lang w:val="en-US" w:bidi="ar-SA"/>
        </w:rPr>
        <w:t xml:space="preserve">Handwritten </w:t>
      </w:r>
      <w:r w:rsidR="007C6655" w:rsidRPr="007C6655">
        <w:rPr>
          <w:rFonts w:ascii="IBM Plex Sans Text" w:hAnsi="IBM Plex Sans Text" w:cs="Calibri"/>
          <w:color w:val="000000"/>
          <w:sz w:val="22"/>
          <w:szCs w:val="22"/>
          <w:lang w:val="en-US" w:bidi="ar-SA"/>
        </w:rPr>
        <w:t>Signature</w:t>
      </w:r>
    </w:p>
    <w:p w:rsidR="009577E1" w:rsidRDefault="00375513">
      <w:pPr>
        <w:rPr>
          <w:rFonts w:ascii="IBM Plex Sans Text" w:hAnsi="IBM Plex Sans Text" w:cs="Calibri"/>
          <w:color w:val="000000"/>
          <w:sz w:val="22"/>
          <w:szCs w:val="22"/>
          <w:lang w:val="en-US"/>
        </w:rPr>
      </w:pPr>
      <w:r w:rsidRPr="00C65B52">
        <w:rPr>
          <w:rFonts w:ascii="IBM Plex Sans Text" w:hAnsi="IBM Plex Sans Text" w:cs="Calibri"/>
          <w:noProof/>
          <w:color w:val="000000"/>
          <w:sz w:val="22"/>
          <w:szCs w:val="22"/>
          <w:lang w:val="en-US"/>
        </w:rPr>
        <mc:AlternateContent>
          <mc:Choice Requires="wps">
            <w:drawing>
              <wp:anchor distT="0" distB="0" distL="114300" distR="114300" simplePos="0" relativeHeight="251659264" behindDoc="0" locked="0" layoutInCell="1" allowOverlap="1" wp14:anchorId="6E830C88" wp14:editId="3484BC09">
                <wp:simplePos x="0" y="0"/>
                <wp:positionH relativeFrom="column">
                  <wp:posOffset>5989983</wp:posOffset>
                </wp:positionH>
                <wp:positionV relativeFrom="page">
                  <wp:posOffset>10145312</wp:posOffset>
                </wp:positionV>
                <wp:extent cx="1030147" cy="524510"/>
                <wp:effectExtent l="0" t="0" r="0" b="0"/>
                <wp:wrapNone/>
                <wp:docPr id="514581589" name="Text Box 1"/>
                <wp:cNvGraphicFramePr/>
                <a:graphic xmlns:a="http://schemas.openxmlformats.org/drawingml/2006/main">
                  <a:graphicData uri="http://schemas.microsoft.com/office/word/2010/wordprocessingShape">
                    <wps:wsp>
                      <wps:cNvSpPr txBox="1"/>
                      <wps:spPr>
                        <a:xfrm>
                          <a:off x="0" y="0"/>
                          <a:ext cx="1030147" cy="524510"/>
                        </a:xfrm>
                        <a:prstGeom prst="rect">
                          <a:avLst/>
                        </a:prstGeom>
                        <a:noFill/>
                        <a:ln w="6350">
                          <a:noFill/>
                        </a:ln>
                      </wps:spPr>
                      <wps:txbx>
                        <w:txbxContent>
                          <w:p w:rsidR="00375513" w:rsidRDefault="00375513" w:rsidP="00375513">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70FD0F0C" wp14:editId="37373021">
                                  <wp:extent cx="731780" cy="243280"/>
                                  <wp:effectExtent l="0" t="0" r="5080" b="0"/>
                                  <wp:docPr id="1862495980" name="Picture 1862495980"/>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744639" cy="247555"/>
                                          </a:xfrm>
                                          <a:prstGeom prst="rect">
                                            <a:avLst/>
                                          </a:prstGeom>
                                          <a:ln/>
                                        </pic:spPr>
                                      </pic:pic>
                                    </a:graphicData>
                                  </a:graphic>
                                </wp:inline>
                              </w:drawing>
                            </w:r>
                          </w:p>
                          <w:p w:rsidR="00375513" w:rsidRPr="003245D7" w:rsidRDefault="00375513" w:rsidP="00375513">
                            <w:pPr>
                              <w:jc w:val="center"/>
                              <w:rPr>
                                <w:rFonts w:ascii="IBM Plex Sans Text" w:eastAsia="IBM Plex Sans" w:hAnsi="IBM Plex Sans Text" w:cs="IBM Plex Sans"/>
                                <w:color w:val="30206B"/>
                                <w:sz w:val="13"/>
                                <w:szCs w:val="13"/>
                              </w:rPr>
                            </w:pPr>
                            <w:r>
                              <w:rPr>
                                <w:lang w:val="en-US"/>
                              </w:rPr>
                              <w:t xml:space="preserve">  </w:t>
                            </w:r>
                            <w:hyperlink r:id="rId8">
                              <w:r w:rsidRPr="003245D7">
                                <w:rPr>
                                  <w:rFonts w:ascii="IBM Plex Sans Text" w:eastAsia="IBM Plex Sans" w:hAnsi="IBM Plex Sans Text" w:cs="IBM Plex Sans"/>
                                  <w:color w:val="30206B"/>
                                  <w:sz w:val="13"/>
                                  <w:szCs w:val="13"/>
                                  <w:u w:val="single"/>
                                </w:rPr>
                                <w:t>aihr.com</w:t>
                              </w:r>
                            </w:hyperlink>
                          </w:p>
                          <w:p w:rsidR="00375513" w:rsidRDefault="00375513" w:rsidP="003755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30C88" id="_x0000_t202" coordsize="21600,21600" o:spt="202" path="m,l,21600r21600,l21600,xe">
                <v:stroke joinstyle="miter"/>
                <v:path gradientshapeok="t" o:connecttype="rect"/>
              </v:shapetype>
              <v:shape id="Text Box 1" o:spid="_x0000_s1026" type="#_x0000_t202" style="position:absolute;margin-left:471.65pt;margin-top:798.85pt;width:81.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" filled="f" stroked="f" strokeweight=".5pt">
                <v:textbox>
                  <w:txbxContent>
                    <w:p w:rsidR="00375513" w:rsidRDefault="00375513" w:rsidP="00375513">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70FD0F0C" wp14:editId="37373021">
                            <wp:extent cx="731780" cy="243280"/>
                            <wp:effectExtent l="0" t="0" r="5080" b="0"/>
                            <wp:docPr id="1862495980" name="Picture 1862495980"/>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744639" cy="247555"/>
                                    </a:xfrm>
                                    <a:prstGeom prst="rect">
                                      <a:avLst/>
                                    </a:prstGeom>
                                    <a:ln/>
                                  </pic:spPr>
                                </pic:pic>
                              </a:graphicData>
                            </a:graphic>
                          </wp:inline>
                        </w:drawing>
                      </w:r>
                    </w:p>
                    <w:p w:rsidR="00375513" w:rsidRPr="003245D7" w:rsidRDefault="00375513" w:rsidP="00375513">
                      <w:pPr>
                        <w:jc w:val="center"/>
                        <w:rPr>
                          <w:rFonts w:ascii="IBM Plex Sans Text" w:eastAsia="IBM Plex Sans" w:hAnsi="IBM Plex Sans Text" w:cs="IBM Plex Sans"/>
                          <w:color w:val="30206B"/>
                          <w:sz w:val="13"/>
                          <w:szCs w:val="13"/>
                        </w:rPr>
                      </w:pPr>
                      <w:r>
                        <w:rPr>
                          <w:lang w:val="en-US"/>
                        </w:rPr>
                        <w:t xml:space="preserve">  </w:t>
                      </w:r>
                      <w:hyperlink r:id="rId9">
                        <w:r w:rsidRPr="003245D7">
                          <w:rPr>
                            <w:rFonts w:ascii="IBM Plex Sans Text" w:eastAsia="IBM Plex Sans" w:hAnsi="IBM Plex Sans Text" w:cs="IBM Plex Sans"/>
                            <w:color w:val="30206B"/>
                            <w:sz w:val="13"/>
                            <w:szCs w:val="13"/>
                            <w:u w:val="single"/>
                          </w:rPr>
                          <w:t>aihr.com</w:t>
                        </w:r>
                      </w:hyperlink>
                    </w:p>
                    <w:p w:rsidR="00375513" w:rsidRDefault="00375513" w:rsidP="00375513"/>
                  </w:txbxContent>
                </v:textbox>
                <w10:wrap anchory="page"/>
              </v:shape>
            </w:pict>
          </mc:Fallback>
        </mc:AlternateContent>
      </w:r>
    </w:p>
    <w:p w:rsidR="00375513" w:rsidRDefault="00375513">
      <w:pPr>
        <w:rPr>
          <w:rFonts w:ascii="IBM Plex Sans Text" w:hAnsi="IBM Plex Sans Text" w:cs="Calibri"/>
          <w:color w:val="000000"/>
          <w:sz w:val="22"/>
          <w:szCs w:val="22"/>
          <w:lang w:val="en-US"/>
        </w:rPr>
      </w:pPr>
      <w:r w:rsidRPr="00BB6EFF">
        <w:rPr>
          <w:rFonts w:ascii="IBM Plex Sans Text" w:hAnsi="IBM Plex Sans Text"/>
          <w:noProof/>
          <w:lang w:val="en-US"/>
        </w:rPr>
        <w:lastRenderedPageBreak/>
        <w:drawing>
          <wp:anchor distT="0" distB="0" distL="114300" distR="114300" simplePos="0" relativeHeight="251661312" behindDoc="1" locked="0" layoutInCell="1" allowOverlap="1" wp14:anchorId="402FE321" wp14:editId="0829380B">
            <wp:simplePos x="0" y="0"/>
            <wp:positionH relativeFrom="column">
              <wp:posOffset>-452176</wp:posOffset>
            </wp:positionH>
            <wp:positionV relativeFrom="page">
              <wp:posOffset>6985</wp:posOffset>
            </wp:positionV>
            <wp:extent cx="7797165" cy="10875010"/>
            <wp:effectExtent l="0" t="0" r="635" b="0"/>
            <wp:wrapNone/>
            <wp:docPr id="858735652"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7797165" cy="10875010"/>
                    </a:xfrm>
                    <a:prstGeom prst="rect">
                      <a:avLst/>
                    </a:prstGeom>
                  </pic:spPr>
                </pic:pic>
              </a:graphicData>
            </a:graphic>
            <wp14:sizeRelH relativeFrom="page">
              <wp14:pctWidth>0</wp14:pctWidth>
            </wp14:sizeRelH>
            <wp14:sizeRelV relativeFrom="page">
              <wp14:pctHeight>0</wp14:pctHeight>
            </wp14:sizeRelV>
          </wp:anchor>
        </w:drawing>
      </w:r>
    </w:p>
    <w:p w:rsidR="00375513" w:rsidRPr="00375513" w:rsidRDefault="00375513">
      <w:pPr>
        <w:rPr>
          <w:rFonts w:ascii="IBM Plex Sans Text" w:hAnsi="IBM Plex Sans Text" w:cs="Calibri"/>
          <w:color w:val="000000"/>
          <w:sz w:val="22"/>
          <w:szCs w:val="22"/>
          <w:lang w:val="en-US"/>
        </w:rPr>
      </w:pPr>
    </w:p>
    <w:sectPr w:rsidR="00375513" w:rsidRPr="00375513" w:rsidSect="009577E1">
      <w:pgSz w:w="11906" w:h="16838"/>
      <w:pgMar w:top="712" w:right="827" w:bottom="599"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70E" w:rsidRDefault="006A470E" w:rsidP="00BB6EFF">
      <w:r>
        <w:separator/>
      </w:r>
    </w:p>
  </w:endnote>
  <w:endnote w:type="continuationSeparator" w:id="0">
    <w:p w:rsidR="006A470E" w:rsidRDefault="006A470E" w:rsidP="00BB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IBM Plex Sans Text">
    <w:altName w:val="Calibri"/>
    <w:panose1 w:val="020B0503050203000203"/>
    <w:charset w:val="00"/>
    <w:family w:val="swiss"/>
    <w:notTrueType/>
    <w:pitch w:val="variable"/>
    <w:sig w:usb0="A00002EF" w:usb1="5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70E" w:rsidRDefault="006A470E" w:rsidP="00BB6EFF">
      <w:r>
        <w:separator/>
      </w:r>
    </w:p>
  </w:footnote>
  <w:footnote w:type="continuationSeparator" w:id="0">
    <w:p w:rsidR="006A470E" w:rsidRDefault="006A470E" w:rsidP="00BB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66BA"/>
    <w:multiLevelType w:val="hybridMultilevel"/>
    <w:tmpl w:val="030C53F0"/>
    <w:lvl w:ilvl="0" w:tplc="9A2610DC">
      <w:start w:val="1"/>
      <w:numFmt w:val="decimal"/>
      <w:lvlText w:val="%1."/>
      <w:lvlJc w:val="left"/>
      <w:pPr>
        <w:ind w:left="720" w:hanging="360"/>
      </w:pPr>
      <w:rPr>
        <w:rFont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0A0FC2"/>
    <w:multiLevelType w:val="hybridMultilevel"/>
    <w:tmpl w:val="9378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471156">
    <w:abstractNumId w:val="1"/>
  </w:num>
  <w:num w:numId="2" w16cid:durableId="77440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E1"/>
    <w:rsid w:val="002254CC"/>
    <w:rsid w:val="00353209"/>
    <w:rsid w:val="00375513"/>
    <w:rsid w:val="003C70E6"/>
    <w:rsid w:val="00590450"/>
    <w:rsid w:val="00667D17"/>
    <w:rsid w:val="006A470E"/>
    <w:rsid w:val="007C6655"/>
    <w:rsid w:val="009577E1"/>
    <w:rsid w:val="00A268D1"/>
    <w:rsid w:val="00AB51DE"/>
    <w:rsid w:val="00AB791D"/>
    <w:rsid w:val="00AD46E9"/>
    <w:rsid w:val="00B6112E"/>
    <w:rsid w:val="00BB28E3"/>
    <w:rsid w:val="00BB6EFF"/>
    <w:rsid w:val="00BF51EE"/>
    <w:rsid w:val="00C65B52"/>
    <w:rsid w:val="00C75248"/>
    <w:rsid w:val="00C768B9"/>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5B95"/>
  <w15:chartTrackingRefBased/>
  <w15:docId w15:val="{BC29E6B6-39C2-464A-9033-49226759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E1"/>
    <w:rPr>
      <w:rFonts w:ascii="Times New Roman" w:eastAsia="Times New Roman" w:hAnsi="Times New Roman" w:cs="Times New Roman"/>
      <w:kern w:val="0"/>
      <w:lang w:eastAsia="en-GB"/>
      <w14:ligatures w14:val="none"/>
    </w:rPr>
  </w:style>
  <w:style w:type="paragraph" w:styleId="Heading2">
    <w:name w:val="heading 2"/>
    <w:basedOn w:val="Normal"/>
    <w:next w:val="Normal"/>
    <w:link w:val="Heading2Char"/>
    <w:uiPriority w:val="9"/>
    <w:unhideWhenUsed/>
    <w:qFormat/>
    <w:rsid w:val="009577E1"/>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77E1"/>
    <w:rPr>
      <w:rFonts w:eastAsiaTheme="minorEastAsia"/>
      <w:b/>
      <w:color w:val="30206B"/>
      <w:kern w:val="0"/>
      <w:sz w:val="20"/>
      <w:szCs w:val="22"/>
      <w:shd w:val="clear" w:color="auto" w:fill="EDEDED" w:themeFill="accent3" w:themeFillTint="33"/>
      <w:lang w:val="en-GB" w:eastAsia="ja-JP"/>
      <w14:ligatures w14:val="none"/>
    </w:rPr>
  </w:style>
  <w:style w:type="table" w:styleId="TableGrid">
    <w:name w:val="Table Grid"/>
    <w:basedOn w:val="TableNormal"/>
    <w:uiPriority w:val="39"/>
    <w:rsid w:val="009577E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next w:val="Normal"/>
    <w:uiPriority w:val="1"/>
    <w:qFormat/>
    <w:rsid w:val="009577E1"/>
    <w:pPr>
      <w:jc w:val="center"/>
    </w:pPr>
    <w:rPr>
      <w:rFonts w:asciiTheme="minorHAnsi" w:eastAsiaTheme="minorEastAsia" w:hAnsiTheme="minorHAnsi" w:cstheme="minorBidi"/>
      <w:b/>
      <w:bCs/>
      <w:color w:val="30206B"/>
      <w:sz w:val="28"/>
      <w:szCs w:val="28"/>
      <w:lang w:val="en-GB" w:eastAsia="ja-JP"/>
    </w:rPr>
  </w:style>
  <w:style w:type="paragraph" w:styleId="ListParagraph">
    <w:name w:val="List Paragraph"/>
    <w:basedOn w:val="Normal"/>
    <w:uiPriority w:val="34"/>
    <w:qFormat/>
    <w:rsid w:val="00BB6EFF"/>
    <w:pPr>
      <w:ind w:left="720"/>
      <w:contextualSpacing/>
    </w:pPr>
  </w:style>
  <w:style w:type="paragraph" w:styleId="Header">
    <w:name w:val="header"/>
    <w:basedOn w:val="Normal"/>
    <w:link w:val="HeaderChar"/>
    <w:uiPriority w:val="99"/>
    <w:unhideWhenUsed/>
    <w:rsid w:val="00BB6EFF"/>
    <w:pPr>
      <w:tabs>
        <w:tab w:val="center" w:pos="4513"/>
        <w:tab w:val="right" w:pos="9026"/>
      </w:tabs>
    </w:pPr>
  </w:style>
  <w:style w:type="character" w:customStyle="1" w:styleId="HeaderChar">
    <w:name w:val="Header Char"/>
    <w:basedOn w:val="DefaultParagraphFont"/>
    <w:link w:val="Header"/>
    <w:uiPriority w:val="99"/>
    <w:rsid w:val="00BB6EF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B6EFF"/>
    <w:pPr>
      <w:tabs>
        <w:tab w:val="center" w:pos="4513"/>
        <w:tab w:val="right" w:pos="9026"/>
      </w:tabs>
    </w:pPr>
  </w:style>
  <w:style w:type="character" w:customStyle="1" w:styleId="FooterChar">
    <w:name w:val="Footer Char"/>
    <w:basedOn w:val="DefaultParagraphFont"/>
    <w:link w:val="Footer"/>
    <w:uiPriority w:val="99"/>
    <w:rsid w:val="00BB6EFF"/>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7C6655"/>
    <w:pPr>
      <w:spacing w:before="100" w:beforeAutospacing="1" w:after="100" w:afterAutospacing="1"/>
    </w:pPr>
    <w:rPr>
      <w:lang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58565">
      <w:bodyDiv w:val="1"/>
      <w:marLeft w:val="0"/>
      <w:marRight w:val="0"/>
      <w:marTop w:val="0"/>
      <w:marBottom w:val="0"/>
      <w:divBdr>
        <w:top w:val="none" w:sz="0" w:space="0" w:color="auto"/>
        <w:left w:val="none" w:sz="0" w:space="0" w:color="auto"/>
        <w:bottom w:val="none" w:sz="0" w:space="0" w:color="auto"/>
        <w:right w:val="none" w:sz="0" w:space="0" w:color="auto"/>
      </w:divBdr>
    </w:div>
    <w:div w:id="349915096">
      <w:bodyDiv w:val="1"/>
      <w:marLeft w:val="0"/>
      <w:marRight w:val="0"/>
      <w:marTop w:val="0"/>
      <w:marBottom w:val="0"/>
      <w:divBdr>
        <w:top w:val="none" w:sz="0" w:space="0" w:color="auto"/>
        <w:left w:val="none" w:sz="0" w:space="0" w:color="auto"/>
        <w:bottom w:val="none" w:sz="0" w:space="0" w:color="auto"/>
        <w:right w:val="none" w:sz="0" w:space="0" w:color="auto"/>
      </w:divBdr>
    </w:div>
    <w:div w:id="509221800">
      <w:bodyDiv w:val="1"/>
      <w:marLeft w:val="0"/>
      <w:marRight w:val="0"/>
      <w:marTop w:val="0"/>
      <w:marBottom w:val="0"/>
      <w:divBdr>
        <w:top w:val="none" w:sz="0" w:space="0" w:color="auto"/>
        <w:left w:val="none" w:sz="0" w:space="0" w:color="auto"/>
        <w:bottom w:val="none" w:sz="0" w:space="0" w:color="auto"/>
        <w:right w:val="none" w:sz="0" w:space="0" w:color="auto"/>
      </w:divBdr>
    </w:div>
    <w:div w:id="718164399">
      <w:bodyDiv w:val="1"/>
      <w:marLeft w:val="0"/>
      <w:marRight w:val="0"/>
      <w:marTop w:val="0"/>
      <w:marBottom w:val="0"/>
      <w:divBdr>
        <w:top w:val="none" w:sz="0" w:space="0" w:color="auto"/>
        <w:left w:val="none" w:sz="0" w:space="0" w:color="auto"/>
        <w:bottom w:val="none" w:sz="0" w:space="0" w:color="auto"/>
        <w:right w:val="none" w:sz="0" w:space="0" w:color="auto"/>
      </w:divBdr>
    </w:div>
    <w:div w:id="804349737">
      <w:bodyDiv w:val="1"/>
      <w:marLeft w:val="0"/>
      <w:marRight w:val="0"/>
      <w:marTop w:val="0"/>
      <w:marBottom w:val="0"/>
      <w:divBdr>
        <w:top w:val="none" w:sz="0" w:space="0" w:color="auto"/>
        <w:left w:val="none" w:sz="0" w:space="0" w:color="auto"/>
        <w:bottom w:val="none" w:sz="0" w:space="0" w:color="auto"/>
        <w:right w:val="none" w:sz="0" w:space="0" w:color="auto"/>
      </w:divBdr>
    </w:div>
    <w:div w:id="960916856">
      <w:bodyDiv w:val="1"/>
      <w:marLeft w:val="0"/>
      <w:marRight w:val="0"/>
      <w:marTop w:val="0"/>
      <w:marBottom w:val="0"/>
      <w:divBdr>
        <w:top w:val="none" w:sz="0" w:space="0" w:color="auto"/>
        <w:left w:val="none" w:sz="0" w:space="0" w:color="auto"/>
        <w:bottom w:val="none" w:sz="0" w:space="0" w:color="auto"/>
        <w:right w:val="none" w:sz="0" w:space="0" w:color="auto"/>
      </w:divBdr>
    </w:div>
    <w:div w:id="144371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aihr.com/platform/?utm_source=resource&amp;utm_medium=resource&amp;utm_campaign=templates&amp;utm_content=templates" TargetMode="External"/><Relationship Id="rId4" Type="http://schemas.openxmlformats.org/officeDocument/2006/relationships/webSettings" Target="webSettings.xml"/><Relationship Id="rId9" Type="http://schemas.openxmlformats.org/officeDocument/2006/relationships/hyperlink" Target="https://www.ai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Garcia</cp:lastModifiedBy>
  <cp:revision>4</cp:revision>
  <dcterms:created xsi:type="dcterms:W3CDTF">2024-05-30T11:42:00Z</dcterms:created>
  <dcterms:modified xsi:type="dcterms:W3CDTF">2024-05-30T12:39:00Z</dcterms:modified>
</cp:coreProperties>
</file>